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华文中宋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方正小标宋简体" w:hAnsi="华文中宋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auto"/>
          <w:sz w:val="44"/>
          <w:szCs w:val="44"/>
        </w:rPr>
        <w:t>专项职业能力考核工作方案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auto"/>
          <w:sz w:val="44"/>
          <w:szCs w:val="44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??" w:hAnsi="??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一、总体规划、工作计划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二、组织机构及职责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三、开展考核的项目、规范及题库资源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四、考核流程及考核工作规则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五、考核内容及方式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六、开展考核工作的各项保障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可根据自身情况增加内容）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1B8C"/>
    <w:rsid w:val="326B33DD"/>
    <w:rsid w:val="52C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  <w:jc w:val="center"/>
    </w:pPr>
    <w:rPr>
      <w:rFonts w:ascii="Calibri" w:hAnsi="Calibri"/>
      <w:sz w:val="24"/>
      <w:szCs w:val="24"/>
    </w:rPr>
  </w:style>
  <w:style w:type="paragraph" w:styleId="3">
    <w:name w:val="Body Text First Indent 2"/>
    <w:basedOn w:val="2"/>
    <w:next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2023-06-07T08:14:00Z</dcterms:created>
  <dc:creator>程云飞</dc:creator>
  <cp:lastModifiedBy>happy2</cp:lastModifiedBy>
  <dcterms:modified xsi:type="dcterms:W3CDTF">2023-06-14T06:01:51Z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D299FB06812B45238B802951A27DA5A3</vt:lpwstr>
  </property>
</Properties>
</file>