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sz w:val="40"/>
          <w:szCs w:val="40"/>
          <w:lang w:val="en-US" w:eastAsia="zh-CN"/>
        </w:rPr>
      </w:pP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山东省专业技术人员继续教育公共服务平台（“继续教育平台”）操作说明</w:t>
      </w:r>
    </w:p>
    <w:p>
      <w:pPr>
        <w:pStyle w:val="2"/>
        <w:keepNext w:val="0"/>
        <w:keepLines w:val="0"/>
        <w:pageBreakBefore w:val="0"/>
        <w:widowControl w:val="0"/>
        <w:kinsoku/>
        <w:wordWrap/>
        <w:overflowPunct/>
        <w:topLinePunct w:val="0"/>
        <w:autoSpaceDE/>
        <w:autoSpaceDN/>
        <w:bidi w:val="0"/>
        <w:adjustRightInd/>
        <w:spacing w:after="0" w:line="560" w:lineRule="exact"/>
        <w:textAlignment w:val="auto"/>
        <w:rPr>
          <w:rFonts w:hint="eastAsia" w:ascii="方正小标宋简体" w:hAnsi="方正小标宋简体" w:eastAsia="方正小标宋简体" w:cs="方正小标宋简体"/>
          <w:lang w:val="en-US" w:eastAsia="zh-CN"/>
        </w:rPr>
      </w:pP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自2022年起，我市继续教育学时通过“山东省专业技术人员继续教育公共服务平台”（以下简称“继续教育平台”）实行统一登记管理。按照个人申报、单位审核、主管部门审查、人社部门审验的流程，对专业技术人员学习情况进行登记，并按年度以数据表单形式计入个人“学时银行”。</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专业技术人员职称申报时,“职称申报评审系统”将自动从“继续教育平台”提取继续教育数据，不再需要填报继续教育学时及上传相关证明材料。</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w:t>
      </w:r>
      <w:r>
        <w:rPr>
          <w:rFonts w:hint="eastAsia" w:ascii="黑体" w:hAnsi="黑体" w:eastAsia="黑体" w:cs="黑体"/>
          <w:sz w:val="32"/>
          <w:szCs w:val="32"/>
          <w:lang w:val="en-US" w:eastAsia="zh-CN"/>
        </w:rPr>
        <w:t>继续教育平台</w:t>
      </w:r>
      <w:r>
        <w:rPr>
          <w:rFonts w:hint="eastAsia" w:ascii="仿宋_GB2312" w:hAnsi="仿宋_GB2312" w:eastAsia="仿宋_GB2312" w:cs="仿宋_GB2312"/>
          <w:sz w:val="32"/>
          <w:szCs w:val="32"/>
          <w:lang w:val="en-US" w:eastAsia="zh-CN"/>
        </w:rPr>
        <w:t>”</w:t>
      </w:r>
      <w:r>
        <w:rPr>
          <w:rFonts w:hint="eastAsia" w:ascii="黑体" w:hAnsi="黑体" w:eastAsia="黑体" w:cs="黑体"/>
          <w:sz w:val="32"/>
          <w:szCs w:val="32"/>
          <w:lang w:val="en-US" w:eastAsia="zh-CN"/>
        </w:rPr>
        <w:t>网址】</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http://117.73.255.69:9080/</w:t>
      </w:r>
    </w:p>
    <w:p>
      <w:pPr>
        <w:pStyle w:val="2"/>
        <w:keepNext w:val="0"/>
        <w:keepLines w:val="0"/>
        <w:pageBreakBefore w:val="0"/>
        <w:widowControl w:val="0"/>
        <w:kinsoku/>
        <w:wordWrap/>
        <w:overflowPunct/>
        <w:topLinePunct w:val="0"/>
        <w:autoSpaceDE/>
        <w:autoSpaceDN/>
        <w:bidi w:val="0"/>
        <w:adjustRightInd/>
        <w:spacing w:after="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w:t>
      </w:r>
      <w:r>
        <w:rPr>
          <w:rFonts w:hint="eastAsia" w:ascii="仿宋_GB2312" w:hAnsi="仿宋_GB2312" w:eastAsia="仿宋_GB2312" w:cs="仿宋_GB2312"/>
          <w:sz w:val="32"/>
          <w:szCs w:val="32"/>
          <w:lang w:val="en-US" w:eastAsia="zh-CN"/>
        </w:rPr>
        <w:t>“</w:t>
      </w:r>
      <w:r>
        <w:rPr>
          <w:rFonts w:hint="eastAsia" w:ascii="黑体" w:hAnsi="黑体" w:eastAsia="黑体" w:cs="黑体"/>
          <w:sz w:val="32"/>
          <w:szCs w:val="32"/>
          <w:lang w:val="en-US" w:eastAsia="zh-CN"/>
        </w:rPr>
        <w:t>继续教育平台</w:t>
      </w:r>
      <w:r>
        <w:rPr>
          <w:rFonts w:hint="eastAsia" w:ascii="仿宋_GB2312" w:hAnsi="仿宋_GB2312" w:eastAsia="仿宋_GB2312" w:cs="仿宋_GB2312"/>
          <w:sz w:val="32"/>
          <w:szCs w:val="32"/>
          <w:lang w:val="en-US" w:eastAsia="zh-CN"/>
        </w:rPr>
        <w:t>”</w:t>
      </w:r>
      <w:r>
        <w:rPr>
          <w:rFonts w:hint="eastAsia" w:ascii="黑体" w:hAnsi="黑体" w:eastAsia="黑体" w:cs="黑体"/>
          <w:kern w:val="2"/>
          <w:sz w:val="32"/>
          <w:szCs w:val="32"/>
          <w:lang w:val="en-US" w:eastAsia="zh-CN" w:bidi="ar-SA"/>
        </w:rPr>
        <w:t>注册</w:t>
      </w:r>
      <w:r>
        <w:rPr>
          <w:rFonts w:hint="eastAsia" w:ascii="黑体" w:hAnsi="黑体" w:eastAsia="黑体" w:cs="黑体"/>
          <w:sz w:val="32"/>
          <w:szCs w:val="32"/>
          <w:lang w:val="en-US" w:eastAsia="zh-CN"/>
        </w:rPr>
        <w:t>】</w:t>
      </w:r>
    </w:p>
    <w:p>
      <w:pPr>
        <w:pStyle w:val="2"/>
        <w:keepNext w:val="0"/>
        <w:keepLines w:val="0"/>
        <w:pageBreakBefore w:val="0"/>
        <w:widowControl w:val="0"/>
        <w:kinsoku/>
        <w:wordWrap/>
        <w:overflowPunct/>
        <w:topLinePunct w:val="0"/>
        <w:autoSpaceDE/>
        <w:autoSpaceDN/>
        <w:bidi w:val="0"/>
        <w:adjustRightInd/>
        <w:spacing w:after="0"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继续教育平台”账号注册需要通过由上至下逐级注册，即各级主管部门向所属人社部门申请账号，人社部门审核通过后主管部门账号建立，用人（企事业）单位向所属主管部门申请账号，主管部门通过后用人单位账号建立，专业技术人员向用人单位申请账号，用人单位审核通过后个人账号建立。</w:t>
      </w:r>
    </w:p>
    <w:p>
      <w:pPr>
        <w:pStyle w:val="2"/>
        <w:keepNext w:val="0"/>
        <w:keepLines w:val="0"/>
        <w:pageBreakBefore w:val="0"/>
        <w:widowControl w:val="0"/>
        <w:kinsoku/>
        <w:wordWrap/>
        <w:overflowPunct/>
        <w:topLinePunct w:val="0"/>
        <w:autoSpaceDE/>
        <w:autoSpaceDN/>
        <w:bidi w:val="0"/>
        <w:adjustRightInd/>
        <w:spacing w:after="0"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具体注册操作步骤，可查看附件《山</w:t>
      </w:r>
      <w:bookmarkStart w:id="0" w:name="_GoBack"/>
      <w:bookmarkEnd w:id="0"/>
      <w:r>
        <w:rPr>
          <w:rFonts w:hint="eastAsia" w:ascii="仿宋_GB2312" w:hAnsi="仿宋_GB2312" w:eastAsia="仿宋_GB2312" w:cs="仿宋_GB2312"/>
          <w:kern w:val="2"/>
          <w:sz w:val="32"/>
          <w:szCs w:val="32"/>
          <w:lang w:val="en-US" w:eastAsia="zh-CN" w:bidi="ar-SA"/>
        </w:rPr>
        <w:t>东省专业技术人员继续教育公共服务平台用户操作手册》。</w:t>
      </w:r>
    </w:p>
    <w:p>
      <w:pPr>
        <w:pStyle w:val="2"/>
        <w:keepNext w:val="0"/>
        <w:keepLines w:val="0"/>
        <w:pageBreakBefore w:val="0"/>
        <w:widowControl w:val="0"/>
        <w:kinsoku/>
        <w:wordWrap/>
        <w:overflowPunct/>
        <w:topLinePunct w:val="0"/>
        <w:autoSpaceDE/>
        <w:autoSpaceDN/>
        <w:bidi w:val="0"/>
        <w:adjustRightInd/>
        <w:spacing w:after="0" w:line="560" w:lineRule="exact"/>
        <w:ind w:left="0" w:leftChars="0" w:firstLine="642"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注意：</w:t>
      </w:r>
    </w:p>
    <w:p>
      <w:pPr>
        <w:pStyle w:val="2"/>
        <w:keepNext w:val="0"/>
        <w:keepLines w:val="0"/>
        <w:pageBreakBefore w:val="0"/>
        <w:widowControl w:val="0"/>
        <w:kinsoku/>
        <w:wordWrap/>
        <w:overflowPunct/>
        <w:topLinePunct w:val="0"/>
        <w:autoSpaceDE/>
        <w:autoSpaceDN/>
        <w:bidi w:val="0"/>
        <w:adjustRightInd/>
        <w:spacing w:after="0" w:line="560" w:lineRule="exact"/>
        <w:ind w:left="0" w:leftChars="0" w:firstLine="642"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1.个人账号需单位账号注册后才能注册，否则个人注册时查找不到单位。</w:t>
      </w:r>
    </w:p>
    <w:p>
      <w:pPr>
        <w:pStyle w:val="2"/>
        <w:keepNext w:val="0"/>
        <w:keepLines w:val="0"/>
        <w:pageBreakBefore w:val="0"/>
        <w:widowControl w:val="0"/>
        <w:kinsoku/>
        <w:wordWrap/>
        <w:overflowPunct/>
        <w:topLinePunct w:val="0"/>
        <w:autoSpaceDE/>
        <w:autoSpaceDN/>
        <w:bidi w:val="0"/>
        <w:adjustRightInd/>
        <w:spacing w:after="0" w:line="560" w:lineRule="exact"/>
        <w:ind w:left="0" w:leftChars="0" w:firstLine="642" w:firstLineChars="200"/>
        <w:textAlignment w:val="auto"/>
        <w:rPr>
          <w:rFonts w:hint="default"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用人单位账号注册一般与职称评审系统账号注册保持一致。市直各部门、市级继续教育基地、市级职称报名点作为主管部门向烟台市人力资源和社会保障局申请账号；市公共就业和人才服务中心负责审核其代理用人单位账号。各区市人社部门负责所属专业技术人员、企事业单位、主管部门账号注册审核。</w:t>
      </w:r>
    </w:p>
    <w:p>
      <w:pPr>
        <w:pStyle w:val="2"/>
        <w:keepNext w:val="0"/>
        <w:keepLines w:val="0"/>
        <w:pageBreakBefore w:val="0"/>
        <w:widowControl w:val="0"/>
        <w:kinsoku/>
        <w:wordWrap/>
        <w:overflowPunct/>
        <w:topLinePunct w:val="0"/>
        <w:autoSpaceDE/>
        <w:autoSpaceDN/>
        <w:bidi w:val="0"/>
        <w:adjustRightInd/>
        <w:spacing w:after="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【学时申报及审核】</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参加经人社部门备案的线下学习培训活动，或通过培训进修类、自学类、折算类等其他方式取得学时的，个人需在“继续教育平台”进行填报，并上传相关佐证材料，经用人单位审核登记相应学时；参加我市继续教育基地网上学习平台线上学习的，学时情况由系统自动联接至“继续教育平台”，专业技术人员无需申报登记。</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继续教育学习有关要求及学时有关规定请查看《关于做好2022年度专业技术人员继续教育工作的通知》（烟人社字〔2022〕63号）、《关于印发&lt;烟台市专业技术人员继续教育学时管理办法（试行）&gt;的通知》（烟人社规〔2022〕3号）。</w:t>
      </w:r>
    </w:p>
    <w:p>
      <w:pPr>
        <w:keepNext w:val="0"/>
        <w:keepLines w:val="0"/>
        <w:pageBreakBefore w:val="0"/>
        <w:widowControl w:val="0"/>
        <w:kinsoku/>
        <w:wordWrap/>
        <w:overflowPunct/>
        <w:topLinePunct w:val="0"/>
        <w:autoSpaceDE/>
        <w:autoSpaceDN/>
        <w:bidi w:val="0"/>
        <w:adjustRightInd/>
        <w:spacing w:line="560" w:lineRule="exact"/>
        <w:ind w:firstLine="64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注意：</w:t>
      </w:r>
    </w:p>
    <w:p>
      <w:pPr>
        <w:keepNext w:val="0"/>
        <w:keepLines w:val="0"/>
        <w:pageBreakBefore w:val="0"/>
        <w:widowControl w:val="0"/>
        <w:kinsoku/>
        <w:wordWrap/>
        <w:overflowPunct/>
        <w:topLinePunct w:val="0"/>
        <w:autoSpaceDE/>
        <w:autoSpaceDN/>
        <w:bidi w:val="0"/>
        <w:adjustRightInd/>
        <w:spacing w:line="560" w:lineRule="exact"/>
        <w:ind w:firstLine="642" w:firstLineChars="200"/>
        <w:textAlignment w:val="auto"/>
        <w:rPr>
          <w:rFonts w:hint="eastAsia"/>
          <w:b/>
          <w:bCs/>
          <w:lang w:val="en-US" w:eastAsia="zh-CN"/>
        </w:rPr>
      </w:pPr>
      <w:r>
        <w:rPr>
          <w:rFonts w:hint="eastAsia" w:ascii="仿宋_GB2312" w:hAnsi="仿宋_GB2312" w:eastAsia="仿宋_GB2312" w:cs="仿宋_GB2312"/>
          <w:b/>
          <w:bCs/>
          <w:sz w:val="32"/>
          <w:szCs w:val="32"/>
          <w:lang w:val="en-US" w:eastAsia="zh-CN"/>
        </w:rPr>
        <w:t>1.参加我市继续教育基地网上学习平台线上学习的，务必不要再进行个人申报，否则系统会重复计算学时。</w:t>
      </w:r>
    </w:p>
    <w:p>
      <w:pPr>
        <w:keepNext w:val="0"/>
        <w:keepLines w:val="0"/>
        <w:pageBreakBefore w:val="0"/>
        <w:widowControl w:val="0"/>
        <w:kinsoku/>
        <w:wordWrap/>
        <w:overflowPunct/>
        <w:topLinePunct w:val="0"/>
        <w:autoSpaceDE/>
        <w:autoSpaceDN/>
        <w:bidi w:val="0"/>
        <w:adjustRightInd/>
        <w:spacing w:line="560" w:lineRule="exact"/>
        <w:ind w:firstLine="642"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因“继续教育平台”在专业科目部分折算类学时认定与我市《烟台市专业技术人员继续教育学时管理办法（试行）》有不同，经向省有关部门请示，个人在申报学时可按我市规定进行折算认定。具体不同为以下内容：省平台规定出版著作、论文、发明专利、专业课题、标准制定、科研成果奖，不分级别每项（篇、本）计10学时，而我市按照项目等级、种类分别计算不同学时，最少是10学时。因此，个人申报学时时，针对上述折算项目可选择“其他类型”填报相应学时，并上传相关证明材料。</w:t>
      </w:r>
    </w:p>
    <w:p>
      <w:pPr>
        <w:pStyle w:val="2"/>
        <w:keepNext w:val="0"/>
        <w:keepLines w:val="0"/>
        <w:pageBreakBefore w:val="0"/>
        <w:widowControl w:val="0"/>
        <w:kinsoku/>
        <w:wordWrap/>
        <w:overflowPunct/>
        <w:topLinePunct w:val="0"/>
        <w:autoSpaceDE/>
        <w:autoSpaceDN/>
        <w:bidi w:val="0"/>
        <w:adjustRightInd/>
        <w:spacing w:after="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【2022年申报职称学时要求】</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专业技术人员申报评定上一级专业技术职务资格，事业单位申报人员需完成2017-2021年五个年度公需科目和2019-2021年三个年度专业科目的学习，企业单位申报人员需完成2019-2021年三个年度公需科目和2020-2021年两个年度专业科目的学习。申报省评系列（专业）高级职称的，执行省相关高评委要求。</w:t>
      </w:r>
    </w:p>
    <w:p>
      <w:pPr>
        <w:keepNext w:val="0"/>
        <w:keepLines w:val="0"/>
        <w:pageBreakBefore w:val="0"/>
        <w:widowControl w:val="0"/>
        <w:kinsoku/>
        <w:wordWrap/>
        <w:overflowPunct/>
        <w:topLinePunct w:val="0"/>
        <w:autoSpaceDE/>
        <w:autoSpaceDN/>
        <w:bidi w:val="0"/>
        <w:adjustRightInd/>
        <w:spacing w:line="560" w:lineRule="exact"/>
        <w:ind w:firstLine="642"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注意：</w:t>
      </w:r>
    </w:p>
    <w:p>
      <w:pPr>
        <w:keepNext w:val="0"/>
        <w:keepLines w:val="0"/>
        <w:pageBreakBefore w:val="0"/>
        <w:widowControl w:val="0"/>
        <w:kinsoku/>
        <w:wordWrap/>
        <w:overflowPunct/>
        <w:topLinePunct w:val="0"/>
        <w:autoSpaceDE/>
        <w:autoSpaceDN/>
        <w:bidi w:val="0"/>
        <w:adjustRightInd/>
        <w:spacing w:line="560" w:lineRule="exact"/>
        <w:ind w:firstLine="642"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我市鲁东大学、烟台大学、山东商务职业学院、烟台市农业科学研究院、烟台先进制造工程技术学会、烟台工程职业技术学院6个网上学习平台将在8月5日后全部完成与“继续教育平台”数据对接，届时个人可在“继续教育平台”查看到在各学习平台线上学时完成情况。</w:t>
      </w:r>
    </w:p>
    <w:p>
      <w:pPr>
        <w:keepNext w:val="0"/>
        <w:keepLines w:val="0"/>
        <w:pageBreakBefore w:val="0"/>
        <w:widowControl w:val="0"/>
        <w:kinsoku/>
        <w:wordWrap/>
        <w:overflowPunct/>
        <w:topLinePunct w:val="0"/>
        <w:autoSpaceDE/>
        <w:autoSpaceDN/>
        <w:bidi w:val="0"/>
        <w:adjustRightInd/>
        <w:spacing w:line="560" w:lineRule="exact"/>
        <w:ind w:firstLine="64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lang w:val="en-US" w:eastAsia="zh-CN" w:bidi="ar-SA"/>
        </w:rPr>
        <w:t>2.“继续教育平台”会显示个人每年度学时是否达标，请按照我市今年申报职称对继续教育学时的要求，确保达标。否则将影响年度个人职称评审。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DFKai-SB">
    <w:altName w:val="方正宋体S-超大字符集(SIP)"/>
    <w:panose1 w:val="03000509000000000000"/>
    <w:charset w:val="00"/>
    <w:family w:val="script"/>
    <w:pitch w:val="default"/>
    <w:sig w:usb0="00000000" w:usb1="00000000" w:usb2="00000016" w:usb3="00000000" w:csb0="0010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1F643117"/>
    <w:rsid w:val="3EFAFD14"/>
    <w:rsid w:val="4A1947CF"/>
    <w:rsid w:val="6DFF6C3D"/>
    <w:rsid w:val="76BFFD1B"/>
    <w:rsid w:val="797952C9"/>
    <w:rsid w:val="7DDB66C1"/>
    <w:rsid w:val="7DDF9306"/>
    <w:rsid w:val="7EDF6E5A"/>
    <w:rsid w:val="7FB76E0D"/>
    <w:rsid w:val="7FDB89AF"/>
    <w:rsid w:val="96ED2BB2"/>
    <w:rsid w:val="AD7F3985"/>
    <w:rsid w:val="BBFC769A"/>
    <w:rsid w:val="BFFE704D"/>
    <w:rsid w:val="E7AFF9E2"/>
    <w:rsid w:val="EE9F6942"/>
    <w:rsid w:val="F6F700A6"/>
    <w:rsid w:val="F7FF4323"/>
    <w:rsid w:val="FBDC3745"/>
    <w:rsid w:val="FFCD5F10"/>
    <w:rsid w:val="FFEF0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tabs>
        <w:tab w:val="left" w:pos="930"/>
      </w:tabs>
      <w:ind w:left="480" w:firstLine="210" w:firstLineChars="100"/>
      <w:jc w:val="left"/>
    </w:pPr>
    <w:rPr>
      <w:rFonts w:ascii="DFKai-SB" w:eastAsia="DFKai-SB"/>
      <w:sz w:val="24"/>
      <w:szCs w:val="24"/>
      <w:lang w:eastAsia="zh-TW"/>
    </w:rPr>
  </w:style>
  <w:style w:type="paragraph" w:styleId="3">
    <w:name w:val="Body Text Indent"/>
    <w:basedOn w:val="1"/>
    <w:next w:val="1"/>
    <w:qFormat/>
    <w:uiPriority w:val="0"/>
    <w:pPr>
      <w:tabs>
        <w:tab w:val="left" w:pos="930"/>
      </w:tabs>
      <w:snapToGrid w:val="0"/>
      <w:spacing w:after="120" w:line="400" w:lineRule="exact"/>
      <w:ind w:firstLine="523" w:firstLineChars="218"/>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2018-07-12T23:11:00Z</dcterms:created>
  <dc:creator>d</dc:creator>
  <cp:lastModifiedBy>user</cp:lastModifiedBy>
  <cp:lastPrinted>2022-08-05T04:02:00Z</cp:lastPrinted>
  <dcterms:modified xsi:type="dcterms:W3CDTF">2022-08-05T10:43:59Z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