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BCF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  <w:t>社会保险费补缴申请表</w:t>
      </w:r>
    </w:p>
    <w:tbl>
      <w:tblPr>
        <w:tblStyle w:val="3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9"/>
        <w:gridCol w:w="2941"/>
        <w:gridCol w:w="2613"/>
        <w:gridCol w:w="2198"/>
      </w:tblGrid>
      <w:tr w14:paraId="7E5F3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65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用人单位信息</w:t>
            </w:r>
          </w:p>
        </w:tc>
      </w:tr>
      <w:tr w14:paraId="01B3D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F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6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AF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单位成立时间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D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3E24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F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单位经办人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35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4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联系方式（手机号码）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F5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712A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A4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补缴职工信息</w:t>
            </w:r>
          </w:p>
        </w:tc>
      </w:tr>
      <w:tr w14:paraId="4F7D0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22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职工姓名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1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0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职工身份证号码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76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5C0F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4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申请补缴时间段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7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年  月至    年  月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B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联系方式（手机号码）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7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A900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9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B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补缴信息</w:t>
            </w:r>
          </w:p>
        </w:tc>
      </w:tr>
      <w:tr w14:paraId="58D0A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exac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8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申请补缴原因</w:t>
            </w:r>
          </w:p>
        </w:tc>
        <w:tc>
          <w:tcPr>
            <w:tcW w:w="7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24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440A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9" w:hRule="exact"/>
          <w:jc w:val="center"/>
        </w:trPr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DB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承诺</w:t>
            </w:r>
          </w:p>
          <w:p w14:paraId="688F8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声明</w:t>
            </w:r>
          </w:p>
        </w:tc>
        <w:tc>
          <w:tcPr>
            <w:tcW w:w="7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C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和职工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已知悉社会保险费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流程及所需资料，并已充分理解对以虚构、隐瞒事实，提供、出具虚假证明材料等方式，造成社保基金损失的相应法律责任，特别是以下规定：</w:t>
            </w:r>
          </w:p>
          <w:p w14:paraId="6AE5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一、《中华人民共和国社会保险法》第八十八条：“以欺诈、伪造证明材料或者其他手段骗取社会保险待遇的，由社会保险行政部门责令退回骗取的社会保险金，处骗取金额二倍以上五倍以下的罚款。”第九十四条规定“违反本法规定，构成犯罪的，依法追究刑事责任。”</w:t>
            </w:r>
          </w:p>
          <w:p w14:paraId="494B5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二、《中华人民共和国刑法》第二百六十六条：“诈骗公私财物，数额较大的，处三年以下有期徒刑、拘役或者管制，并处或者单处罚金；数额巨大或者有其他严重情节的，处三年以上十年以下有期徒刑，并处罚金；数额特别巨大或者有其他特别严重情节的，处十年以上有期徒刑或者无期徒刑，并处罚金或者没收财产。”</w:t>
            </w:r>
          </w:p>
          <w:p w14:paraId="48C4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三、2014年4月24日，第十二届全国人民代表大会常务委员会第八次会议通过的《关于&lt;中华人民共和国刑法&gt;第二百六十六条的解释》：“以欺诈、伪造证明材料或者其他手段骗取养老、医疗、工伤、失业、生育等社会保险金或者其他社会保障待遇的，属于刑法第二百六十六条规定的诈骗公私财物的行为。”</w:t>
            </w:r>
          </w:p>
          <w:p w14:paraId="6B07C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在此，本单位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和职工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郑重承诺：保证所提供的全部材料与相关信息均真实、完整、合法，不存在伪造、编造、隐匿证据等虚假情形，若违反上述承诺内容愿意承担相应的法律责任。</w:t>
            </w:r>
          </w:p>
          <w:p w14:paraId="234ED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11" w:firstLineChars="196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 xml:space="preserve">经办人签名：    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职工签名： 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 xml:space="preserve">单位盖章 </w:t>
            </w:r>
          </w:p>
          <w:p w14:paraId="31C90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年    月    日</w:t>
            </w:r>
          </w:p>
        </w:tc>
      </w:tr>
    </w:tbl>
    <w:p w14:paraId="2DC32EB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</w:p>
    <w:p w14:paraId="6616E0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/>
          <w:bCs/>
          <w:color w:val="auto"/>
          <w:kern w:val="0"/>
          <w:szCs w:val="21"/>
          <w:lang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Cs/>
          <w:color w:val="auto"/>
          <w:kern w:val="0"/>
          <w:szCs w:val="21"/>
        </w:rPr>
        <w:t>说明：</w:t>
      </w:r>
      <w:r>
        <w:rPr>
          <w:rFonts w:hint="eastAsia" w:ascii="宋体" w:hAnsi="宋体"/>
          <w:bCs/>
          <w:color w:val="auto"/>
          <w:kern w:val="0"/>
          <w:szCs w:val="21"/>
          <w:lang w:val="en-US" w:eastAsia="zh-CN"/>
        </w:rPr>
        <w:t>1.</w:t>
      </w:r>
      <w:r>
        <w:rPr>
          <w:rFonts w:hint="eastAsia" w:ascii="宋体" w:hAnsi="宋体"/>
          <w:bCs/>
          <w:color w:val="auto"/>
          <w:kern w:val="0"/>
          <w:szCs w:val="21"/>
        </w:rPr>
        <w:t>本表一式</w:t>
      </w:r>
      <w:r>
        <w:rPr>
          <w:rFonts w:hint="eastAsia" w:ascii="宋体" w:hAnsi="宋体"/>
          <w:bCs/>
          <w:color w:val="auto"/>
          <w:kern w:val="0"/>
          <w:szCs w:val="21"/>
          <w:lang w:eastAsia="zh-CN"/>
        </w:rPr>
        <w:t>两</w:t>
      </w:r>
      <w:r>
        <w:rPr>
          <w:rFonts w:hint="eastAsia" w:ascii="宋体" w:hAnsi="宋体"/>
          <w:bCs/>
          <w:color w:val="auto"/>
          <w:kern w:val="0"/>
          <w:szCs w:val="21"/>
        </w:rPr>
        <w:t>份</w:t>
      </w:r>
      <w:r>
        <w:rPr>
          <w:rFonts w:hint="eastAsia" w:ascii="宋体" w:hAnsi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/>
          <w:bCs/>
          <w:color w:val="auto"/>
          <w:kern w:val="0"/>
          <w:szCs w:val="21"/>
          <w:lang w:val="en-US" w:eastAsia="zh-CN"/>
        </w:rPr>
        <w:t>社会保险经办机构</w:t>
      </w:r>
      <w:r>
        <w:rPr>
          <w:rFonts w:hint="eastAsia" w:ascii="宋体" w:hAnsi="宋体"/>
          <w:bCs/>
          <w:color w:val="auto"/>
          <w:kern w:val="0"/>
          <w:szCs w:val="21"/>
          <w:lang w:eastAsia="zh-CN"/>
        </w:rPr>
        <w:t>、用人单位各留存一份。</w:t>
      </w:r>
    </w:p>
    <w:p w14:paraId="1BE27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kern w:val="44"/>
          <w:sz w:val="24"/>
          <w:szCs w:val="24"/>
          <w:lang w:val="en-US" w:eastAsia="zh-CN" w:bidi="ar-SA"/>
        </w:rPr>
      </w:pP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907"/>
        <w:gridCol w:w="861"/>
        <w:gridCol w:w="861"/>
        <w:gridCol w:w="861"/>
        <w:gridCol w:w="861"/>
        <w:gridCol w:w="861"/>
        <w:gridCol w:w="257"/>
        <w:gridCol w:w="603"/>
        <w:gridCol w:w="535"/>
        <w:gridCol w:w="325"/>
        <w:gridCol w:w="861"/>
        <w:gridCol w:w="240"/>
        <w:gridCol w:w="621"/>
        <w:gridCol w:w="861"/>
        <w:gridCol w:w="77"/>
        <w:gridCol w:w="784"/>
        <w:gridCol w:w="893"/>
        <w:gridCol w:w="946"/>
        <w:gridCol w:w="878"/>
        <w:gridCol w:w="884"/>
      </w:tblGrid>
      <w:tr w14:paraId="3E37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1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 工 个 人 工 资 收 入 台 帐</w:t>
            </w:r>
          </w:p>
        </w:tc>
      </w:tr>
      <w:tr w14:paraId="0708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2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41746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单位名称：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                                                       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2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4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9C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4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身份证号码：</w:t>
            </w:r>
          </w:p>
        </w:tc>
        <w:tc>
          <w:tcPr>
            <w:tcW w:w="8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5E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0D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单位：元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</w:p>
        </w:tc>
      </w:tr>
      <w:tr w14:paraId="7156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序</w:t>
            </w:r>
            <w:r>
              <w:rPr>
                <w:rStyle w:val="12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号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  <w:tc>
          <w:tcPr>
            <w:tcW w:w="350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9E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上年职工各月收入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职工年工资收入合计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职工月平均工资</w:t>
            </w:r>
          </w:p>
        </w:tc>
        <w:tc>
          <w:tcPr>
            <w:tcW w:w="3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应申报月缴费基数</w:t>
            </w:r>
          </w:p>
        </w:tc>
      </w:tr>
      <w:tr w14:paraId="7B79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7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9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1</w:t>
            </w:r>
            <w:r>
              <w:rPr>
                <w:rStyle w:val="14"/>
                <w:lang w:val="en-US" w:eastAsia="zh-CN" w:bidi="ar"/>
              </w:rPr>
              <w:t>月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2</w:t>
            </w:r>
            <w:r>
              <w:rPr>
                <w:rStyle w:val="14"/>
                <w:lang w:val="en-US" w:eastAsia="zh-CN" w:bidi="ar"/>
              </w:rPr>
              <w:t>月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3</w:t>
            </w:r>
            <w:r>
              <w:rPr>
                <w:rStyle w:val="14"/>
                <w:lang w:val="en-US" w:eastAsia="zh-CN" w:bidi="ar"/>
              </w:rPr>
              <w:t>月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4</w:t>
            </w:r>
            <w:r>
              <w:rPr>
                <w:rStyle w:val="14"/>
                <w:lang w:val="en-US" w:eastAsia="zh-CN" w:bidi="ar"/>
              </w:rPr>
              <w:t>月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5</w:t>
            </w:r>
            <w:r>
              <w:rPr>
                <w:rStyle w:val="14"/>
                <w:lang w:val="en-US" w:eastAsia="zh-CN" w:bidi="ar"/>
              </w:rPr>
              <w:t>月</w:t>
            </w: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6</w:t>
            </w:r>
            <w:r>
              <w:rPr>
                <w:rStyle w:val="14"/>
                <w:lang w:val="en-US" w:eastAsia="zh-CN" w:bidi="ar"/>
              </w:rPr>
              <w:t>月</w:t>
            </w: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7</w:t>
            </w:r>
            <w:r>
              <w:rPr>
                <w:rStyle w:val="14"/>
                <w:lang w:val="en-US" w:eastAsia="zh-CN" w:bidi="ar"/>
              </w:rPr>
              <w:t>月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8</w:t>
            </w:r>
            <w:r>
              <w:rPr>
                <w:rStyle w:val="14"/>
                <w:lang w:val="en-US" w:eastAsia="zh-CN" w:bidi="ar"/>
              </w:rPr>
              <w:t>月</w:t>
            </w: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9</w:t>
            </w:r>
            <w:r>
              <w:rPr>
                <w:rStyle w:val="14"/>
                <w:lang w:val="en-US" w:eastAsia="zh-CN" w:bidi="ar"/>
              </w:rPr>
              <w:t>月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10</w:t>
            </w:r>
            <w:r>
              <w:rPr>
                <w:rStyle w:val="14"/>
                <w:lang w:val="en-US" w:eastAsia="zh-CN" w:bidi="ar"/>
              </w:rPr>
              <w:t>月</w:t>
            </w: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11</w:t>
            </w:r>
            <w:r>
              <w:rPr>
                <w:rStyle w:val="14"/>
                <w:lang w:val="en-US" w:eastAsia="zh-CN" w:bidi="ar"/>
              </w:rPr>
              <w:t>月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12</w:t>
            </w:r>
            <w:r>
              <w:rPr>
                <w:rStyle w:val="14"/>
                <w:lang w:val="en-US" w:eastAsia="zh-CN" w:bidi="ar"/>
              </w:rPr>
              <w:t>月</w:t>
            </w: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9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4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2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0D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0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5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6DC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E26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82C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33A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BEE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647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1D5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CAA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E66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83D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BA7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A5C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C8C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FD0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C72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9C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E58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6E6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F50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7AD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FA9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7A4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0E6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311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9FE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FBF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1CD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CD0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A10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200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8BB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2B0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F4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3E3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DFB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D36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510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A7F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ED5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51B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45E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86E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C4E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94F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B29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1CD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1C6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C5B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D02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67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F0D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BA1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DF0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867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D99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243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CF1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724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950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52C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970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D68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85B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EC0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9C5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72A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6E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2BA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712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C56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DF1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27B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89C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527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9EA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FE9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F72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A30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8A7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B09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A2F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CF3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AA2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29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42B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577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03B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AD7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9BA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6C8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D0B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209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4E8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6A8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3D5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75F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F9E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E28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DE4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B30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09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2BA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76D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826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CDE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FF5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7D0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07A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DBA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24A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66A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14E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ABD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30D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BC4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8C1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81E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DD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12D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EFA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629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C0B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101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728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978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41D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496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DEF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254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C2F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610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E97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B29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563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C0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4F4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8D0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4B0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17D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AF9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10D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DD4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025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04F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171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B2C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CDD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4FE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267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520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E02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FC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32F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7A9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0B6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A45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6B4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CF5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AF7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09D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375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9E7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975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0FC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9DC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940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902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F76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91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1CF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80C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3BE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BB3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AE6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560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2CD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BB7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98E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8E8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628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06D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508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1F8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8C8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18A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60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20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依据《中华人民共和国社会保险法》、《关于规范社会保险缴费基数有关问题的通知》（劳社险中心函〔2006〕60号）、《关于工资总额组成的规定》（国家统计局一号令）、《劳动工资统计报表制度》等有关规定，新招职工以起薪当月工资收入作为缴费工资基数；从第二年起，以上一年度本人月平均工资为基础，在当地职工平均工资的60％-300%的范围内进行核定。请对核算的社会保险缴费基数进行确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2.工资统计口径为《关于工资总额组成的规定》（国家统计局一号令）、各年度《劳动工资统计报表制度》。</w:t>
            </w:r>
          </w:p>
        </w:tc>
      </w:tr>
    </w:tbl>
    <w:p w14:paraId="17A32769">
      <w:pPr>
        <w:rPr>
          <w:rFonts w:hint="eastAsia" w:ascii="黑体" w:hAnsi="黑体" w:eastAsia="黑体" w:cs="黑体"/>
          <w:b w:val="0"/>
          <w:bCs/>
          <w:kern w:val="44"/>
          <w:sz w:val="24"/>
          <w:szCs w:val="24"/>
          <w:lang w:val="en-US" w:eastAsia="zh-CN" w:bidi="ar-SA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D5F0E"/>
    <w:multiLevelType w:val="multilevel"/>
    <w:tmpl w:val="CE8D5F0E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default" w:ascii="黑体" w:hAnsi="黑体" w:eastAsia="黑体" w:cs="黑体"/>
        <w:sz w:val="20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default" w:ascii="黑体" w:hAnsi="黑体" w:eastAsia="黑体" w:cs="黑体"/>
        <w:sz w:val="20"/>
        <w:szCs w:val="20"/>
      </w:rPr>
    </w:lvl>
    <w:lvl w:ilvl="2" w:tentative="0">
      <w:start w:val="1"/>
      <w:numFmt w:val="decimal"/>
      <w:pStyle w:val="6"/>
      <w:suff w:val="nothing"/>
      <w:lvlText w:val="%1.%2.%3　"/>
      <w:lvlJc w:val="left"/>
      <w:pPr>
        <w:ind w:left="0" w:firstLine="0"/>
      </w:pPr>
      <w:rPr>
        <w:rFonts w:hint="default" w:ascii="黑体" w:hAnsi="黑体" w:eastAsia="黑体" w:cs="黑体"/>
        <w:sz w:val="20"/>
      </w:rPr>
    </w:lvl>
    <w:lvl w:ilvl="3" w:tentative="0">
      <w:start w:val="1"/>
      <w:numFmt w:val="decimal"/>
      <w:pStyle w:val="8"/>
      <w:suff w:val="nothing"/>
      <w:lvlText w:val="%1.%2.%3.%4　"/>
      <w:lvlJc w:val="left"/>
      <w:pPr>
        <w:ind w:left="0" w:firstLine="0"/>
      </w:pPr>
      <w:rPr>
        <w:rFonts w:hint="default" w:ascii="黑体" w:hAnsi="黑体" w:eastAsia="黑体" w:cs="黑体"/>
        <w:sz w:val="20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default" w:ascii="黑体" w:hAnsi="黑体" w:eastAsia="黑体" w:cs="黑体"/>
        <w:sz w:val="20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default" w:ascii="黑体" w:hAnsi="黑体" w:eastAsia="黑体" w:cs="黑体"/>
        <w:sz w:val="20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138D8"/>
    <w:rsid w:val="05D11D1B"/>
    <w:rsid w:val="06605B85"/>
    <w:rsid w:val="102138D8"/>
    <w:rsid w:val="168D65E6"/>
    <w:rsid w:val="16D86F2F"/>
    <w:rsid w:val="177016C5"/>
    <w:rsid w:val="19F6364F"/>
    <w:rsid w:val="49E41FCC"/>
    <w:rsid w:val="559E2D12"/>
    <w:rsid w:val="59AC7302"/>
    <w:rsid w:val="5C0C7E33"/>
    <w:rsid w:val="68DB34B0"/>
    <w:rsid w:val="68F47AFC"/>
    <w:rsid w:val="69557BCC"/>
    <w:rsid w:val="6E54548A"/>
    <w:rsid w:val="6F630BD6"/>
    <w:rsid w:val="757702E8"/>
    <w:rsid w:val="79F4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OfAuthoring"/>
    <w:basedOn w:val="1"/>
    <w:next w:val="1"/>
    <w:qFormat/>
    <w:uiPriority w:val="99"/>
    <w:pPr>
      <w:ind w:left="420" w:leftChars="200"/>
    </w:pPr>
    <w:rPr>
      <w:rFonts w:ascii="Times New Roman" w:hAnsi="Times New Roman" w:cs="Times New Roman"/>
    </w:rPr>
  </w:style>
  <w:style w:type="paragraph" w:customStyle="1" w:styleId="6">
    <w:name w:val="标准文件_二级条标题"/>
    <w:next w:val="7"/>
    <w:qFormat/>
    <w:uiPriority w:val="0"/>
    <w:pPr>
      <w:widowControl w:val="0"/>
      <w:numPr>
        <w:ilvl w:val="2"/>
        <w:numId w:val="1"/>
      </w:numPr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标准文件_三级条标题"/>
    <w:basedOn w:val="6"/>
    <w:next w:val="7"/>
    <w:qFormat/>
    <w:uiPriority w:val="0"/>
    <w:pPr>
      <w:widowControl/>
      <w:numPr>
        <w:ilvl w:val="3"/>
      </w:numPr>
      <w:outlineLvl w:val="3"/>
    </w:pPr>
  </w:style>
  <w:style w:type="character" w:customStyle="1" w:styleId="9">
    <w:name w:val="font4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4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6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7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81"/>
    <w:basedOn w:val="4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4">
    <w:name w:val="font9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2091</Words>
  <Characters>2123</Characters>
  <Lines>0</Lines>
  <Paragraphs>0</Paragraphs>
  <TotalTime>5</TotalTime>
  <ScaleCrop>false</ScaleCrop>
  <LinksUpToDate>false</LinksUpToDate>
  <CharactersWithSpaces>2227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2024-04-07T08:12:00Z</dcterms:created>
  <dc:creator>潘灵舒</dc:creator>
  <cp:lastModifiedBy>彼得潘</cp:lastModifiedBy>
  <dcterms:modified xsi:type="dcterms:W3CDTF">2025-07-11T07:59:10Z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eyJoZGlkIjoiMWZmOWJhNmExOGRkNjUxZWE0ZDBjNjRlZGE1Y2I1NTgiLCJ1c2VySWQiOiI2MTA4MTA4MDAifQ==</vt:lpwstr>
  </property>
  <property fmtid="{D5CDD505-2E9C-101B-9397-08002B2CF9AE}" pid="4" name="ICV">
    <vt:lpwstr>10D11D31F6A548609872EC9A90A2C838_12</vt:lpwstr>
  </property>
</Properties>
</file>