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</w:rPr>
        <w:t>附件4</w:t>
      </w:r>
    </w:p>
    <w:p>
      <w:pPr>
        <w:autoSpaceDE w:val="0"/>
        <w:autoSpaceDN w:val="0"/>
        <w:adjustRightInd w:val="0"/>
        <w:spacing w:before="289" w:beforeLines="50" w:line="560" w:lineRule="exact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烟台市事业单位工作人员年度考核情况明细表</w:t>
      </w:r>
      <w:r>
        <w:rPr>
          <w:rFonts w:hint="eastAsia" w:hAnsi="仿宋" w:eastAsia="方正小标宋简体" w:cs="方正小标宋简体"/>
          <w:sz w:val="44"/>
          <w:szCs w:val="44"/>
        </w:rPr>
        <w:t>（单位）</w:t>
      </w:r>
    </w:p>
    <w:p>
      <w:pPr>
        <w:autoSpaceDE w:val="0"/>
        <w:autoSpaceDN w:val="0"/>
        <w:adjustRightInd w:val="0"/>
        <w:spacing w:before="115" w:beforeLines="20"/>
        <w:jc w:val="center"/>
        <w:rPr>
          <w:rFonts w:ascii="楷体_GB2312" w:hAnsi="仿宋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楷体_GB2312" w:cs="楷体_GB2312"/>
          <w:color w:val="000000"/>
          <w:kern w:val="0"/>
          <w:sz w:val="28"/>
          <w:szCs w:val="28"/>
        </w:rPr>
        <w:t>（</w:t>
      </w:r>
      <w:r>
        <w:rPr>
          <w:rFonts w:hint="eastAsia" w:ascii="楷体_GB2312" w:hAnsi="宋体" w:eastAsia="楷体_GB2312" w:cs="宋体"/>
          <w:sz w:val="28"/>
          <w:szCs w:val="28"/>
        </w:rPr>
        <w:t xml:space="preserve">     </w:t>
      </w:r>
      <w:r>
        <w:rPr>
          <w:rFonts w:hint="eastAsia" w:ascii="楷体_GB2312" w:hAnsi="仿宋" w:eastAsia="楷体_GB2312" w:cs="楷体_GB2312"/>
          <w:color w:val="000000"/>
          <w:kern w:val="0"/>
          <w:sz w:val="28"/>
          <w:szCs w:val="28"/>
        </w:rPr>
        <w:t>年度）</w:t>
      </w:r>
    </w:p>
    <w:p>
      <w:pPr>
        <w:autoSpaceDE w:val="0"/>
        <w:autoSpaceDN w:val="0"/>
        <w:adjustRightInd w:val="0"/>
        <w:jc w:val="left"/>
        <w:rPr>
          <w:rFonts w:hAnsi="仿宋" w:cs="仿宋_GB2312"/>
          <w:color w:val="000000"/>
          <w:kern w:val="0"/>
          <w:sz w:val="20"/>
        </w:rPr>
      </w:pPr>
      <w:r>
        <w:rPr>
          <w:rFonts w:hint="eastAsia" w:hAnsi="仿宋" w:cs="仿宋_GB2312"/>
          <w:color w:val="000000"/>
          <w:kern w:val="0"/>
          <w:sz w:val="20"/>
        </w:rPr>
        <w:t>单位名称（盖章）：                                       主管部门（盖章）：                         填表时间：</w:t>
      </w:r>
      <w:r>
        <w:rPr>
          <w:rFonts w:hAnsi="仿宋" w:cs="仿宋_GB2312"/>
          <w:color w:val="000000"/>
          <w:kern w:val="0"/>
          <w:sz w:val="20"/>
        </w:rPr>
        <w:t xml:space="preserve">      </w:t>
      </w:r>
      <w:r>
        <w:rPr>
          <w:rFonts w:hint="eastAsia" w:hAnsi="仿宋" w:cs="仿宋_GB2312"/>
          <w:color w:val="000000"/>
          <w:kern w:val="0"/>
          <w:sz w:val="20"/>
        </w:rPr>
        <w:t>年</w:t>
      </w:r>
      <w:r>
        <w:rPr>
          <w:rFonts w:hAnsi="仿宋" w:cs="仿宋_GB2312"/>
          <w:color w:val="000000"/>
          <w:kern w:val="0"/>
          <w:sz w:val="20"/>
        </w:rPr>
        <w:t xml:space="preserve">   </w:t>
      </w:r>
      <w:r>
        <w:rPr>
          <w:rFonts w:hint="eastAsia" w:hAnsi="仿宋" w:cs="仿宋_GB2312"/>
          <w:color w:val="000000"/>
          <w:kern w:val="0"/>
          <w:sz w:val="20"/>
        </w:rPr>
        <w:t>月</w:t>
      </w:r>
      <w:r>
        <w:rPr>
          <w:rFonts w:hAnsi="仿宋" w:cs="仿宋_GB2312"/>
          <w:color w:val="000000"/>
          <w:kern w:val="0"/>
          <w:sz w:val="20"/>
        </w:rPr>
        <w:t xml:space="preserve">   </w:t>
      </w:r>
      <w:r>
        <w:rPr>
          <w:rFonts w:hint="eastAsia" w:hAnsi="仿宋" w:cs="仿宋_GB2312"/>
          <w:color w:val="000000"/>
          <w:kern w:val="0"/>
          <w:sz w:val="20"/>
        </w:rPr>
        <w:t>日</w:t>
      </w:r>
    </w:p>
    <w:tbl>
      <w:tblPr>
        <w:tblStyle w:val="2"/>
        <w:tblW w:w="1281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1217"/>
        <w:gridCol w:w="674"/>
        <w:gridCol w:w="1151"/>
        <w:gridCol w:w="2076"/>
        <w:gridCol w:w="1838"/>
        <w:gridCol w:w="1850"/>
        <w:gridCol w:w="1469"/>
        <w:gridCol w:w="199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2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现聘任职务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所从事工作</w:t>
            </w: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岗位名称及等级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本年度考核等次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仿宋" w:eastAsia="黑体" w:cs="黑体"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281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仿宋" w:eastAsia="黑体" w:cs="仿宋_GB2312"/>
                <w:color w:val="000000"/>
                <w:kern w:val="0"/>
                <w:sz w:val="21"/>
                <w:szCs w:val="21"/>
              </w:rPr>
              <w:t>注：</w:t>
            </w: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hAnsi="仿宋" w:cs="仿宋_GB2312"/>
                <w:color w:val="000000"/>
                <w:kern w:val="0"/>
                <w:sz w:val="21"/>
                <w:szCs w:val="21"/>
              </w:rPr>
              <w:t>事业单位县处级（不含）以下人员填写此表。</w:t>
            </w:r>
          </w:p>
          <w:p>
            <w:pPr>
              <w:autoSpaceDE w:val="0"/>
              <w:autoSpaceDN w:val="0"/>
              <w:adjustRightInd w:val="0"/>
              <w:ind w:left="840" w:leftChars="197" w:hanging="210" w:hangingChars="100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hAnsi="仿宋" w:cs="仿宋_GB2312"/>
                <w:color w:val="000000"/>
                <w:kern w:val="0"/>
                <w:sz w:val="21"/>
                <w:szCs w:val="21"/>
              </w:rPr>
              <w:t>参加考核人员分别按优秀、合格、基本合格、不合格、不定等次的顺序填写。其中，基本合格、不合格、不定等次及未参加考核人员，须在“备注”栏简要注明原因。</w:t>
            </w:r>
          </w:p>
          <w:p>
            <w:pPr>
              <w:autoSpaceDE w:val="0"/>
              <w:autoSpaceDN w:val="0"/>
              <w:adjustRightInd w:val="0"/>
              <w:ind w:firstLine="630" w:firstLineChars="300"/>
              <w:rPr>
                <w:rFonts w:hAnsi="仿宋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_GB2312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hAnsi="仿宋" w:cs="仿宋_GB2312"/>
                <w:color w:val="000000"/>
                <w:kern w:val="0"/>
                <w:sz w:val="21"/>
                <w:szCs w:val="21"/>
              </w:rPr>
              <w:t>考核等次为优秀的人员，须在“备注”栏注明其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2018、2019</w:t>
            </w:r>
            <w:bookmarkStart w:id="0" w:name="_GoBack"/>
            <w:bookmarkEnd w:id="0"/>
            <w:r>
              <w:rPr>
                <w:rFonts w:hint="eastAsia" w:hAnsi="仿宋" w:cs="仿宋_GB2312"/>
                <w:color w:val="000000"/>
                <w:kern w:val="0"/>
                <w:sz w:val="21"/>
                <w:szCs w:val="21"/>
              </w:rPr>
              <w:t>两年年度考核等次。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B7C6C"/>
    <w:rsid w:val="5B7344A4"/>
    <w:rsid w:val="6B3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2020-01-06T22:35:00Z</dcterms:created>
  <dc:creator>Administrator</dc:creator>
  <cp:lastModifiedBy>崔</cp:lastModifiedBy>
  <dcterms:modified xsi:type="dcterms:W3CDTF">2021-01-06T07:12:18Z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